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26" w:lineRule="atLeast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  <w:u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u w:val="none"/>
        </w:rPr>
        <w:t>湖北城市职业学校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u w:val="none"/>
          <w:lang w:val="en-US" w:eastAsia="zh-CN"/>
        </w:rPr>
        <w:t>标准化机房考场监控广播改造升级项目</w:t>
      </w:r>
    </w:p>
    <w:p>
      <w:pPr>
        <w:shd w:val="clear" w:color="auto" w:fill="FFFFFF"/>
        <w:spacing w:line="426" w:lineRule="atLeast"/>
        <w:jc w:val="center"/>
        <w:rPr>
          <w:rFonts w:hint="default" w:ascii="仿宋" w:hAnsi="仿宋" w:eastAsia="仿宋" w:cs="仿宋"/>
          <w:b/>
          <w:bCs/>
          <w:color w:val="000000"/>
          <w:sz w:val="30"/>
          <w:szCs w:val="30"/>
          <w:u w:val="none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u w:val="none"/>
          <w:lang w:val="en-US" w:eastAsia="zh-CN"/>
        </w:rPr>
        <w:t>报价清单（单位：元）</w:t>
      </w:r>
    </w:p>
    <w:tbl>
      <w:tblPr>
        <w:tblStyle w:val="13"/>
        <w:tblW w:w="101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500"/>
        <w:gridCol w:w="5184"/>
        <w:gridCol w:w="648"/>
        <w:gridCol w:w="765"/>
        <w:gridCol w:w="15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序号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产品名称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技术参数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单位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数量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 w:themeFill="background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报价（元）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400万防暴半球网络摄像机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传感器类型：1/3英寸CMOS；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像素：400万；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最大分辨率：2688×1520；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最低照度：0.002lux（彩色模式）；0.0002lux（黑白模式）；0lux（补光灯开启）；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最大补光距离：30m（红外）；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补光灯：1颗（红外灯）；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镜头类型：定焦；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镜头焦距：3.6mm；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镜头光圈：F1.6；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视场角：水平：84°；垂直：42°；对角：101°；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通用行为分析：绊线入侵；区域入侵；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智能编码：H.264:支持;H.265:支持；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宽动态：120dB；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走廊模式：90°/270°（在2688×1520分辨率及以下支持）；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音频接口：支持；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内置麦克风：支持；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预览最大用户数：20个（总带宽:48Ｍ）；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最大Micro SD卡：256GB；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音频输入：1路（RCA头）；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音频输出：1路（RCA头）；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报警输入：2路（湿接点，支持直流3～5V电位，5mA电流）；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报警输出：2路（湿接点，支持直流最大12V电位，0.3A电流）；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电源返送：支持DC12V电源返送，最大电流165mA，峰值电流700mA；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供电方式：DC12V/PoE；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防护等级：IP67；IK10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高保真拾音器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拾音范围:1～150平方米，约半径7米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音频传输距离:3000M（采用0.5mm²RVVP线缆，允许音质受损明显，最大输出幅值）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频率响应:20Hz～20kHz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灵敏度:-38dB±1dB（re 0dB=1V/Pa@1kHz）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信噪比:70dB（1KHz &amp; Max dB SPL）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增益调节:0～4.6VPP可调（1KHz &amp; Max dB SPL）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指向特性:全指向性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动态范围:40dB（1KHz &amp; Max dB SPL）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总谐波失真:0.4%（1KHz &amp; Max dB SPL）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过载声压级:82.5dB spl（1kHz&amp;THD≤3%）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等效噪声级:≤28dB spl（A）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输出阻抗:40.5欧姆非平衡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最大输出幅度:2.77VPP（1KHz &amp; Max dB SPL）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IP广播服务器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1.支持最大分辨率4096x2304@60Hz；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2.配有≥2.5寸显示副屏、可显示服务器内部的温度和运行时间相关信息，具备服务器内环境监视，可自动调节内环境温度，超出预设值自动报警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3.集成Realtek ALC887 8声道音效芯片；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4.Intel I219V千兆网卡；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5.BIOS性能支持1x128Mb Flash ROM，UEFI AMI BIOS，PnP，DMI3.0，WfM2.0，SM BIOS 3.0，ACPI 5.0，多国语言BIOS，ASUS EZ Flash 3，CrashFree BIOS 3，F11 EZ Tuning Wizard，F6 Qfan Control，F3收藏夹，历史记录，F12截屏等功能；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6.配备M.2硬盘，读取速度≥500MB/s，写入速度≥350MB/s，总写入字节≥80TB；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7.硬盘运行时抗震强度≥2.17G(7-800Hz)，非运行时的抗震强度≥20G(10-2000Hz)；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8.具备抽屉式键盘及鼠标触控板及触摸电容屏≥13.3寸；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9.支持≥8×USB接口、≥6×串口接口、≥2×PS/2接口、≥1路网口；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10.显示接口：DP接口≥1、HDMI接口≥1个、VGA≥1个、DVI≥1个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IP广播服务器软件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软件是整个系统的运行核心，统一管理系统内所有音频终端，包括寻呼话筒、对讲终端、广播终端和消防接口设备，实时显示音频终端的IP地址、在线状态、任务状态、音量等运行状态；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2.为所有数字网络节能型编解码终端提供定时播放和实时点播服务，响应各播控器的播放请求,为工作站提供数据接口服务；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3.即时显示各类终端运行状态，如登录IP地址、音量、任务状态，可远程调节所有终端音量；权限功能包含优先级、管控范围、监听范围等；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4.为工作站软件提供数据接口，根据账户授予相应操作权限，分控服务站数量无限制，分级权限管理，支持本地音源输入，方便分控管理；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.支持文件广播，可对指定单路或多路终端播放服务器中的音频文件；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.支持定时任务，在设定的时间，向预设的终端播放文件列表内容；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.支持消防广播，当服务器收到终端的触发信号，向指定区域的终端播放紧急疏散语音；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.单台服务器可负载终端数最大为8000台终端，如果采用单播模式并发模式最多支持2000台终端；如果采用组播模式分发数据最多支持8000台，支持64台服务器之间互联堆叠；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.支持文字转语音，内置文字转语音软件模块，只需输入一段文字，即可以语音的方式进行广播发布，支持调节音量大小、语速快慢，支持下载语音库功能；                                                         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.支持摄像机画面调用，兼容海康、大华、宇视等第三方网络监控摄像头；                                                                                    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.支持LED屏管理，可批量配置及管理，并实现显示文字信息、倒计时及日期时间，LED字体亮度0-15度可调；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.支持远程管理调节网络音柱参数，并支持提前下载节目，避免网络故障导致节目无法正常播放；                               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7寸屏网络寻呼话筒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需内嵌智能iot音频管理功能；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2.需采用分辨率≥1024*600的≥7寸数字真彩电容式触摸屏控制；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3.需内置≥3W扬声器,用于对讲收听对方声音；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4.需采用最新自动噪声检测及数字ID码静噪处理技术,实现清晰双向对讲通话；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5.需可实现对终端点对点、点对多、全区或分区可选方式进行喊话广播；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6.需具有紧急按键,支持一键广播到预设分区；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7.需具有通信电话薄功能可实现查询来/去电显示功能；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8.面板设计需有≥3个导光按键，方便用户广播和调节音量；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9.需具有一键报警功能，带防护外罩，防止误触发；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10.≥1路3.5辅助输入接口，≥1路3.5辅助输出接口；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11.≥1路I/O串口输入、输出凤凰端子；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12.需内置FLASH存储器，可存储音频、配置信息及备份，支持远程修改和升级；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13.需内嵌AI语音唤醒控制功能，通过语音方式对设备进行唤醒操作；                                                                                              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监听音箱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1.需支持受主控室服务器、分控、网络话筒的控制，支持播放内容的控制、音量调节等；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2.需支持回路检测，可远端监听扬声器工作状态；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3.需内置存储空间，支持通过网络远程推送节目到内置的大容量存储空间储存；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4.需内置高灵敏度数字DSP降噪处理芯片，支持≥320kbps高品质MP3音频信号解码输出；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5.需支持兼容海康、大华、宇视等第三方网络监控摄像头进行视频语音联动；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6.标准RJ45网络接口，有以太网口的地方即可接入，支持跨网段和跨路由器；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7.支持DHCP，兼容路由器、交换机、网桥网关、Modem、Internet、2G、3G、4G、组播、单播等任意网络结构；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8.输出功率：≥15W(支持外接1个≥15W副箱，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9.输出接口：≥1路≥15W（8Ω）输出接口；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10.通讯协议：TCP/UDP；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IP网络壁挂音箱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.采用嵌入式系统，性能稳定，内置工业级高速双核(ARM+DSP)解码芯片，运行快捷，启动时间≤1秒；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.支持受主控室服务器、分控、网络话筒的控制，支持播放内容的控制、音量调节等；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.内置同轴喇叭，播放语音节目清晰动听，提供高质量的音质满足听力考试应用；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.选用D类高保真功放，低功耗且失真小；支持回路检测，可远端监听扬声器工作状态，轻松维护；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.内置存储空间，支持通过网络远程推送节目到内置的大容量存储空间储存；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.内置高灵敏度数字DSP降噪处理芯片，让声音更加清晰，支持320kbps高品质MP3音频信号解码输出；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.标准RJ45网络接口，有以太网口的地方即可接入，支持跨网段和跨路由器；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.支持DHCP，兼容路由器、交换机、网桥网关、Modem、Internet、2G、3G、4G、组播、单播等任意网络结构；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IP网络壁挂音箱副箱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与主箱配套使用；内置同轴喇叭，播放语音节目清晰动听，提供高质量的音质满足听力考试应用；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1.功率：15W；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2.接口：1路（8Ω）接口；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24口千兆核心交换机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 个 10/100/1000BASE-T 端口(含 8 Combo口),4 个 1G/10GBASE-X SFP Plus 端口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24口千兆交换机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 个 10/100/1000BASE-T 端口,4 个 1G/10GBASE-X SFP Plus 端口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千兆光模块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ODF架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副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六类非屏蔽网线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箱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音频线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电源线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850 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室外光纤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3200 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管材及辅材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PVC管；标签纸、扎带、管卡、线槽、防腊管、金属管卡、金属软管、膨胀螺丝、铁丝、直接、弯头、尾纤、跳纤、法兰、光纤盒等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批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6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 上 合 计 总 报 价：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/>
          <w:b/>
          <w:bCs/>
          <w:color w:val="000000"/>
        </w:rPr>
      </w:pPr>
    </w:p>
    <w:p>
      <w:pPr>
        <w:rPr>
          <w:rFonts w:hint="eastAsia"/>
          <w:b/>
          <w:bCs/>
          <w:color w:val="000000"/>
        </w:rPr>
      </w:pPr>
    </w:p>
    <w:p>
      <w:pPr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投标单位（盖章）：</w:t>
      </w:r>
    </w:p>
    <w:p>
      <w:pPr>
        <w:rPr>
          <w:rFonts w:hint="eastAsia"/>
          <w:b/>
          <w:bCs/>
          <w:color w:val="000000"/>
        </w:rPr>
      </w:pPr>
    </w:p>
    <w:p>
      <w:pPr>
        <w:rPr>
          <w:rFonts w:hint="eastAsia"/>
          <w:b/>
          <w:bCs/>
          <w:color w:val="000000"/>
        </w:rPr>
      </w:pPr>
    </w:p>
    <w:p>
      <w:pPr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法定代表人或委托代理人（签字或盖章）：</w:t>
      </w:r>
    </w:p>
    <w:p>
      <w:pPr>
        <w:rPr>
          <w:rFonts w:hint="eastAsia"/>
          <w:b/>
          <w:bCs/>
          <w:color w:val="000000"/>
        </w:rPr>
      </w:pPr>
    </w:p>
    <w:p>
      <w:pPr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联系人姓名及电话：</w:t>
      </w:r>
    </w:p>
    <w:p>
      <w:pPr>
        <w:rPr>
          <w:rFonts w:hint="eastAsia"/>
          <w:b/>
          <w:bCs/>
          <w:color w:val="000000"/>
        </w:rPr>
      </w:pPr>
    </w:p>
    <w:p>
      <w:pPr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日期：        年    月    日</w:t>
      </w:r>
    </w:p>
    <w:sectPr>
      <w:footerReference r:id="rId3" w:type="default"/>
      <w:pgSz w:w="11906" w:h="16838"/>
      <w:pgMar w:top="760" w:right="1689" w:bottom="760" w:left="168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ODc2MTE5M2Q3NTcyNDFiYjQyOWIzNmRlY2JkYjkifQ=="/>
  </w:docVars>
  <w:rsids>
    <w:rsidRoot w:val="00F93650"/>
    <w:rsid w:val="000B716F"/>
    <w:rsid w:val="002D6664"/>
    <w:rsid w:val="004B0148"/>
    <w:rsid w:val="00F6156C"/>
    <w:rsid w:val="00F93650"/>
    <w:rsid w:val="033D67CA"/>
    <w:rsid w:val="07246EC6"/>
    <w:rsid w:val="08F021E3"/>
    <w:rsid w:val="0B074952"/>
    <w:rsid w:val="0C362716"/>
    <w:rsid w:val="0CD05AA6"/>
    <w:rsid w:val="0D6C18FD"/>
    <w:rsid w:val="0D902199"/>
    <w:rsid w:val="0F541086"/>
    <w:rsid w:val="11512D16"/>
    <w:rsid w:val="12C403A9"/>
    <w:rsid w:val="16A863B7"/>
    <w:rsid w:val="173753C8"/>
    <w:rsid w:val="17FE7EB9"/>
    <w:rsid w:val="180261D0"/>
    <w:rsid w:val="1AA44EB0"/>
    <w:rsid w:val="1C3006A4"/>
    <w:rsid w:val="1C510C56"/>
    <w:rsid w:val="1D13631D"/>
    <w:rsid w:val="1D182162"/>
    <w:rsid w:val="23047F32"/>
    <w:rsid w:val="241B709D"/>
    <w:rsid w:val="2B3145B7"/>
    <w:rsid w:val="2B7B4509"/>
    <w:rsid w:val="30C50CF1"/>
    <w:rsid w:val="32693CD4"/>
    <w:rsid w:val="39604EE2"/>
    <w:rsid w:val="39A24498"/>
    <w:rsid w:val="3A247D5E"/>
    <w:rsid w:val="3A3D55B0"/>
    <w:rsid w:val="3B047382"/>
    <w:rsid w:val="3B062A80"/>
    <w:rsid w:val="3BDF4028"/>
    <w:rsid w:val="3CE57A06"/>
    <w:rsid w:val="3CFF8230"/>
    <w:rsid w:val="3DEE1516"/>
    <w:rsid w:val="3FF678CE"/>
    <w:rsid w:val="403C5A07"/>
    <w:rsid w:val="43175E25"/>
    <w:rsid w:val="444933F1"/>
    <w:rsid w:val="44A008A2"/>
    <w:rsid w:val="457A3F89"/>
    <w:rsid w:val="4B3B1EFC"/>
    <w:rsid w:val="4B5670C1"/>
    <w:rsid w:val="4B9C0C9C"/>
    <w:rsid w:val="4E7C20B8"/>
    <w:rsid w:val="4F5D5052"/>
    <w:rsid w:val="52CA4F7C"/>
    <w:rsid w:val="536B7333"/>
    <w:rsid w:val="561A3F00"/>
    <w:rsid w:val="586E7F1B"/>
    <w:rsid w:val="5BA154FE"/>
    <w:rsid w:val="5F3A53B0"/>
    <w:rsid w:val="607D637A"/>
    <w:rsid w:val="615E3B71"/>
    <w:rsid w:val="67FF1152"/>
    <w:rsid w:val="6AA60F4D"/>
    <w:rsid w:val="6B7700A8"/>
    <w:rsid w:val="6DD233BD"/>
    <w:rsid w:val="6FF7BDE9"/>
    <w:rsid w:val="71ED70E5"/>
    <w:rsid w:val="74347053"/>
    <w:rsid w:val="74E919E5"/>
    <w:rsid w:val="7A97740E"/>
    <w:rsid w:val="7B65121E"/>
    <w:rsid w:val="7B7FFFE6"/>
    <w:rsid w:val="7BDF23CC"/>
    <w:rsid w:val="7C614D27"/>
    <w:rsid w:val="7E85789B"/>
    <w:rsid w:val="7F6E7B2F"/>
    <w:rsid w:val="7FD67F86"/>
    <w:rsid w:val="F37FDF57"/>
    <w:rsid w:val="FA3F87C8"/>
    <w:rsid w:val="FD7FB86F"/>
    <w:rsid w:val="FDEFDEDE"/>
    <w:rsid w:val="FFDAC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0"/>
    <w:pPr>
      <w:spacing w:after="120"/>
    </w:pPr>
  </w:style>
  <w:style w:type="paragraph" w:styleId="6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7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  <w:style w:type="paragraph" w:styleId="12">
    <w:name w:val="Body Text First Indent"/>
    <w:basedOn w:val="5"/>
    <w:unhideWhenUsed/>
    <w:qFormat/>
    <w:uiPriority w:val="0"/>
    <w:pPr>
      <w:ind w:firstLine="420" w:firstLineChars="100"/>
    </w:p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FollowedHyperlink"/>
    <w:basedOn w:val="15"/>
    <w:unhideWhenUsed/>
    <w:qFormat/>
    <w:uiPriority w:val="99"/>
    <w:rPr>
      <w:color w:val="800080"/>
      <w:u w:val="single"/>
    </w:rPr>
  </w:style>
  <w:style w:type="character" w:styleId="18">
    <w:name w:val="Emphasis"/>
    <w:basedOn w:val="15"/>
    <w:qFormat/>
    <w:uiPriority w:val="20"/>
    <w:rPr>
      <w:i/>
      <w:iCs/>
    </w:rPr>
  </w:style>
  <w:style w:type="character" w:styleId="19">
    <w:name w:val="Hyperlink"/>
    <w:basedOn w:val="15"/>
    <w:unhideWhenUsed/>
    <w:qFormat/>
    <w:uiPriority w:val="99"/>
    <w:rPr>
      <w:color w:val="0000FF"/>
      <w:u w:val="single"/>
    </w:rPr>
  </w:style>
  <w:style w:type="character" w:customStyle="1" w:styleId="20">
    <w:name w:val="标题 2 Char"/>
    <w:basedOn w:val="15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1">
    <w:name w:val="rich_media_meta"/>
    <w:basedOn w:val="15"/>
    <w:qFormat/>
    <w:uiPriority w:val="0"/>
  </w:style>
  <w:style w:type="character" w:customStyle="1" w:styleId="22">
    <w:name w:val="标题 3 Char"/>
    <w:basedOn w:val="15"/>
    <w:link w:val="3"/>
    <w:qFormat/>
    <w:uiPriority w:val="9"/>
    <w:rPr>
      <w:b/>
      <w:bCs/>
      <w:sz w:val="32"/>
      <w:szCs w:val="32"/>
    </w:rPr>
  </w:style>
  <w:style w:type="character" w:customStyle="1" w:styleId="23">
    <w:name w:val="标题 4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4">
    <w:name w:val="HTML Top of Form"/>
    <w:basedOn w:val="1"/>
    <w:next w:val="1"/>
    <w:link w:val="25"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25">
    <w:name w:val="z-窗体顶端 Char"/>
    <w:basedOn w:val="15"/>
    <w:link w:val="24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26">
    <w:name w:val="is_inp"/>
    <w:basedOn w:val="15"/>
    <w:qFormat/>
    <w:uiPriority w:val="0"/>
  </w:style>
  <w:style w:type="character" w:customStyle="1" w:styleId="27">
    <w:name w:val="is_btn"/>
    <w:basedOn w:val="15"/>
    <w:qFormat/>
    <w:uiPriority w:val="0"/>
  </w:style>
  <w:style w:type="paragraph" w:customStyle="1" w:styleId="28">
    <w:name w:val="HTML Bottom of Form"/>
    <w:basedOn w:val="1"/>
    <w:next w:val="1"/>
    <w:link w:val="29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29">
    <w:name w:val="z-窗体底端 Char"/>
    <w:basedOn w:val="15"/>
    <w:link w:val="28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30">
    <w:name w:val="批注框文本 Char"/>
    <w:basedOn w:val="15"/>
    <w:link w:val="7"/>
    <w:semiHidden/>
    <w:qFormat/>
    <w:uiPriority w:val="99"/>
    <w:rPr>
      <w:sz w:val="18"/>
      <w:szCs w:val="18"/>
    </w:rPr>
  </w:style>
  <w:style w:type="paragraph" w:customStyle="1" w:styleId="31">
    <w:name w:val="表格改"/>
    <w:basedOn w:val="1"/>
    <w:qFormat/>
    <w:uiPriority w:val="0"/>
    <w:rPr>
      <w:rFonts w:hint="eastAsia" w:ascii="仿宋" w:hAnsi="仿宋" w:eastAsia="仿宋" w:cs="仿宋"/>
    </w:rPr>
  </w:style>
  <w:style w:type="paragraph" w:customStyle="1" w:styleId="32">
    <w:name w:val="Table Paragraph"/>
    <w:basedOn w:val="1"/>
    <w:qFormat/>
    <w:uiPriority w:val="1"/>
    <w:pPr>
      <w:spacing w:before="6"/>
      <w:ind w:left="1951"/>
    </w:pPr>
    <w:rPr>
      <w:rFonts w:ascii="PMingLiU" w:hAnsi="PMingLiU" w:eastAsia="PMingLiU" w:cs="PMingLiU"/>
      <w:lang w:val="en-US" w:eastAsia="en-US" w:bidi="en-US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11969</Words>
  <Characters>12335</Characters>
  <Lines>1</Lines>
  <Paragraphs>1</Paragraphs>
  <TotalTime>8</TotalTime>
  <ScaleCrop>false</ScaleCrop>
  <LinksUpToDate>false</LinksUpToDate>
  <CharactersWithSpaces>12496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2021-08-05T16:36:00Z</dcterms:created>
  <dc:creator>dreamsummit</dc:creator>
  <cp:lastModifiedBy>燕双飞</cp:lastModifiedBy>
  <cp:lastPrinted>2021-11-15T18:13:00Z</cp:lastPrinted>
  <dcterms:modified xsi:type="dcterms:W3CDTF">2025-11-17T05:18:33Z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37579025EACC4C3D80C20EF86AACC623_13</vt:lpwstr>
  </property>
  <property fmtid="{D5CDD505-2E9C-101B-9397-08002B2CF9AE}" pid="4" name="KSOTemplateDocerSaveRecord">
    <vt:lpwstr>eyJoZGlkIjoiZDU1OWU1MjYwMGEwNTVmMmQ5OTg4Zjc0OTdjZWQwZGYiLCJ1c2VySWQiOiIxNTI1ODQ2ODE1In0=</vt:lpwstr>
  </property>
</Properties>
</file>